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1AE9" w:rsidRDefault="003A1AE9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:rsidR="003A1AE9" w:rsidRDefault="003A1AE9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:rsidR="003A1AE9" w:rsidRDefault="00317C1C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column">
              <wp:posOffset>2171382</wp:posOffset>
            </wp:positionH>
            <wp:positionV relativeFrom="paragraph">
              <wp:posOffset>17780</wp:posOffset>
            </wp:positionV>
            <wp:extent cx="1417955" cy="1533525"/>
            <wp:effectExtent l="0" t="0" r="0" b="0"/>
            <wp:wrapSquare wrapText="bothSides" distT="0" distB="0" distL="114300" distR="114300"/>
            <wp:docPr id="3" name="image1.jpg" descr="C:\Users\a.ignatowicz\Desktop\jmr_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C:\Users\a.ignatowicz\Desktop\jmr_logo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17955" cy="15335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3A1AE9" w:rsidRDefault="003A1AE9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:rsidR="003A1AE9" w:rsidRDefault="003A1AE9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:rsidR="003A1AE9" w:rsidRDefault="003A1AE9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:rsidR="003A1AE9" w:rsidRDefault="003A1AE9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:rsidR="003A1AE9" w:rsidRDefault="003A1AE9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:rsidR="003A1AE9" w:rsidRDefault="003A1AE9">
      <w:pPr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</w:p>
    <w:p w:rsidR="003A1AE9" w:rsidRDefault="003A1AE9">
      <w:pPr>
        <w:spacing w:after="0" w:line="240" w:lineRule="auto"/>
        <w:jc w:val="center"/>
        <w:rPr>
          <w:rFonts w:ascii="Arial" w:eastAsia="Arial" w:hAnsi="Arial" w:cs="Arial"/>
          <w:sz w:val="24"/>
          <w:szCs w:val="24"/>
        </w:rPr>
      </w:pPr>
    </w:p>
    <w:p w:rsidR="003A1AE9" w:rsidRDefault="003A1AE9">
      <w:pPr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:rsidR="003A1AE9" w:rsidRDefault="00317C1C">
      <w:pPr>
        <w:spacing w:before="480" w:after="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UCHWAŁA NR …</w:t>
      </w:r>
    </w:p>
    <w:p w:rsidR="003A1AE9" w:rsidRDefault="00317C1C">
      <w:pPr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RADY NAUKOWEJ DYSCYPLIN</w:t>
      </w:r>
      <w:r w:rsidR="00AE6537">
        <w:rPr>
          <w:rFonts w:ascii="Arial" w:eastAsia="Arial" w:hAnsi="Arial" w:cs="Arial"/>
          <w:b/>
          <w:sz w:val="24"/>
          <w:szCs w:val="24"/>
        </w:rPr>
        <w:t>Y</w:t>
      </w:r>
      <w:r w:rsidR="00E30D11">
        <w:rPr>
          <w:rFonts w:ascii="Arial" w:eastAsia="Arial" w:hAnsi="Arial" w:cs="Arial"/>
          <w:b/>
          <w:sz w:val="24"/>
          <w:szCs w:val="24"/>
        </w:rPr>
        <w:t xml:space="preserve"> …</w:t>
      </w:r>
      <w:bookmarkStart w:id="0" w:name="_GoBack"/>
      <w:bookmarkEnd w:id="0"/>
    </w:p>
    <w:p w:rsidR="003A1AE9" w:rsidRDefault="00317C1C">
      <w:pPr>
        <w:spacing w:before="240" w:after="240" w:line="240" w:lineRule="auto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z dnia ……………</w:t>
      </w:r>
    </w:p>
    <w:p w:rsidR="003A1AE9" w:rsidRDefault="00317C1C">
      <w:pPr>
        <w:tabs>
          <w:tab w:val="left" w:pos="8364"/>
        </w:tabs>
        <w:spacing w:after="24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 xml:space="preserve">w sprawie umorzenia </w:t>
      </w:r>
      <w:r w:rsidR="00EC7EE8">
        <w:rPr>
          <w:rFonts w:ascii="Arial" w:eastAsia="Arial" w:hAnsi="Arial" w:cs="Arial"/>
          <w:b/>
          <w:sz w:val="24"/>
          <w:szCs w:val="24"/>
        </w:rPr>
        <w:t xml:space="preserve">postępowania w sprawie nadania </w:t>
      </w:r>
      <w:r>
        <w:rPr>
          <w:rFonts w:ascii="Arial" w:eastAsia="Arial" w:hAnsi="Arial" w:cs="Arial"/>
          <w:b/>
          <w:sz w:val="24"/>
          <w:szCs w:val="24"/>
        </w:rPr>
        <w:t>mgr. ………</w:t>
      </w:r>
      <w:r w:rsidR="003D79E8" w:rsidRPr="003D79E8">
        <w:rPr>
          <w:rFonts w:ascii="Arial" w:hAnsi="Arial" w:cs="Arial"/>
          <w:b/>
          <w:sz w:val="24"/>
          <w:szCs w:val="24"/>
        </w:rPr>
        <w:t xml:space="preserve"> </w:t>
      </w:r>
      <w:r w:rsidR="00F20DF2">
        <w:rPr>
          <w:rFonts w:ascii="Arial" w:eastAsia="Arial" w:hAnsi="Arial" w:cs="Arial"/>
          <w:b/>
          <w:sz w:val="24"/>
          <w:szCs w:val="24"/>
        </w:rPr>
        <w:t xml:space="preserve">stopnia doktora </w:t>
      </w:r>
      <w:r w:rsidR="003D79E8" w:rsidRPr="00C23AB7">
        <w:rPr>
          <w:rFonts w:ascii="Arial" w:hAnsi="Arial" w:cs="Arial"/>
          <w:b/>
          <w:sz w:val="24"/>
          <w:szCs w:val="24"/>
        </w:rPr>
        <w:t xml:space="preserve">w dziedzinie </w:t>
      </w:r>
      <w:r w:rsidR="00C6139C">
        <w:rPr>
          <w:rFonts w:ascii="Arial" w:hAnsi="Arial" w:cs="Arial"/>
          <w:b/>
          <w:sz w:val="24"/>
          <w:szCs w:val="24"/>
        </w:rPr>
        <w:t xml:space="preserve">… </w:t>
      </w:r>
      <w:r w:rsidR="003D79E8" w:rsidRPr="00C23AB7">
        <w:rPr>
          <w:rFonts w:ascii="Arial" w:hAnsi="Arial" w:cs="Arial"/>
          <w:b/>
          <w:sz w:val="24"/>
          <w:szCs w:val="24"/>
        </w:rPr>
        <w:t xml:space="preserve">w dyscyplinie </w:t>
      </w:r>
      <w:r w:rsidR="003D79E8">
        <w:rPr>
          <w:rFonts w:ascii="Arial" w:hAnsi="Arial" w:cs="Arial"/>
          <w:b/>
          <w:sz w:val="24"/>
          <w:szCs w:val="24"/>
        </w:rPr>
        <w:t>…</w:t>
      </w:r>
    </w:p>
    <w:p w:rsidR="003A1AE9" w:rsidRDefault="00317C1C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Na podstawie art. 105 § </w:t>
      </w:r>
      <w:r w:rsidR="00EC7EE8">
        <w:rPr>
          <w:rFonts w:ascii="Arial" w:eastAsia="Arial" w:hAnsi="Arial" w:cs="Arial"/>
          <w:sz w:val="24"/>
          <w:szCs w:val="24"/>
        </w:rPr>
        <w:t>1</w:t>
      </w:r>
      <w:r>
        <w:rPr>
          <w:rFonts w:ascii="Arial" w:eastAsia="Arial" w:hAnsi="Arial" w:cs="Arial"/>
          <w:sz w:val="24"/>
          <w:szCs w:val="24"/>
        </w:rPr>
        <w:t xml:space="preserve"> ustawy z dnia 14 czerwca 1960 r. Kodeks postępowania administracyjnego (</w:t>
      </w:r>
      <w:r w:rsidR="00C6139C">
        <w:rPr>
          <w:rFonts w:ascii="Arial" w:eastAsia="Arial" w:hAnsi="Arial" w:cs="Arial"/>
          <w:sz w:val="24"/>
          <w:szCs w:val="24"/>
        </w:rPr>
        <w:t>t.j.:</w:t>
      </w:r>
      <w:r>
        <w:rPr>
          <w:rFonts w:ascii="Arial" w:eastAsia="Arial" w:hAnsi="Arial" w:cs="Arial"/>
          <w:sz w:val="24"/>
          <w:szCs w:val="24"/>
        </w:rPr>
        <w:t xml:space="preserve"> Dz. U. z 2021 r. poz. 735 z późn. zm.), w związku z art. </w:t>
      </w:r>
      <w:r w:rsidR="00EC7EE8">
        <w:rPr>
          <w:rFonts w:ascii="Arial" w:eastAsia="Arial" w:hAnsi="Arial" w:cs="Arial"/>
          <w:sz w:val="24"/>
          <w:szCs w:val="24"/>
        </w:rPr>
        <w:t>178</w:t>
      </w:r>
      <w:r>
        <w:rPr>
          <w:rFonts w:ascii="Arial" w:eastAsia="Arial" w:hAnsi="Arial" w:cs="Arial"/>
          <w:sz w:val="24"/>
          <w:szCs w:val="24"/>
        </w:rPr>
        <w:t xml:space="preserve"> ust. </w:t>
      </w:r>
      <w:r w:rsidR="00EC7EE8">
        <w:rPr>
          <w:rFonts w:ascii="Arial" w:eastAsia="Arial" w:hAnsi="Arial" w:cs="Arial"/>
          <w:sz w:val="24"/>
          <w:szCs w:val="24"/>
        </w:rPr>
        <w:t>3</w:t>
      </w:r>
      <w:r>
        <w:rPr>
          <w:rFonts w:ascii="Arial" w:eastAsia="Arial" w:hAnsi="Arial" w:cs="Arial"/>
          <w:sz w:val="24"/>
          <w:szCs w:val="24"/>
        </w:rPr>
        <w:t xml:space="preserve"> ustawy </w:t>
      </w:r>
      <w:r w:rsidR="00EC7EE8" w:rsidRPr="00EC7EE8">
        <w:rPr>
          <w:rFonts w:ascii="Arial" w:eastAsia="Arial" w:hAnsi="Arial" w:cs="Arial"/>
          <w:sz w:val="24"/>
          <w:szCs w:val="24"/>
        </w:rPr>
        <w:t>z dnia 20 lipca 2018 r. Prawo o szkolnictwie wyższym i nauce (</w:t>
      </w:r>
      <w:r w:rsidR="00C6139C">
        <w:rPr>
          <w:rFonts w:ascii="Arial" w:eastAsia="Arial" w:hAnsi="Arial" w:cs="Arial"/>
          <w:sz w:val="24"/>
          <w:szCs w:val="24"/>
        </w:rPr>
        <w:t>t.j.</w:t>
      </w:r>
      <w:r w:rsidR="00EC7EE8">
        <w:rPr>
          <w:rFonts w:ascii="Arial" w:eastAsia="Arial" w:hAnsi="Arial" w:cs="Arial"/>
          <w:sz w:val="24"/>
          <w:szCs w:val="24"/>
        </w:rPr>
        <w:t>:</w:t>
      </w:r>
      <w:r w:rsidR="00EC7EE8" w:rsidRPr="00EC7EE8">
        <w:rPr>
          <w:rFonts w:ascii="Arial" w:eastAsia="Arial" w:hAnsi="Arial" w:cs="Arial"/>
          <w:sz w:val="24"/>
          <w:szCs w:val="24"/>
        </w:rPr>
        <w:t xml:space="preserve"> Dz. U. z 202</w:t>
      </w:r>
      <w:r w:rsidR="00751CE6">
        <w:rPr>
          <w:rFonts w:ascii="Arial" w:eastAsia="Arial" w:hAnsi="Arial" w:cs="Arial"/>
          <w:sz w:val="24"/>
          <w:szCs w:val="24"/>
        </w:rPr>
        <w:t>2</w:t>
      </w:r>
      <w:r w:rsidR="00EC7EE8" w:rsidRPr="00EC7EE8">
        <w:rPr>
          <w:rFonts w:ascii="Arial" w:eastAsia="Arial" w:hAnsi="Arial" w:cs="Arial"/>
          <w:sz w:val="24"/>
          <w:szCs w:val="24"/>
        </w:rPr>
        <w:t xml:space="preserve"> r. poz. </w:t>
      </w:r>
      <w:r w:rsidR="00751CE6">
        <w:rPr>
          <w:rFonts w:ascii="Arial" w:eastAsia="Arial" w:hAnsi="Arial" w:cs="Arial"/>
          <w:sz w:val="24"/>
          <w:szCs w:val="24"/>
        </w:rPr>
        <w:t>574</w:t>
      </w:r>
      <w:r w:rsidR="00EC7EE8" w:rsidRPr="00EC7EE8">
        <w:rPr>
          <w:rFonts w:ascii="Arial" w:eastAsia="Arial" w:hAnsi="Arial" w:cs="Arial"/>
          <w:sz w:val="24"/>
          <w:szCs w:val="24"/>
        </w:rPr>
        <w:t xml:space="preserve"> z późn. zm.)</w:t>
      </w:r>
      <w:r>
        <w:rPr>
          <w:rFonts w:ascii="Arial" w:eastAsia="Arial" w:hAnsi="Arial" w:cs="Arial"/>
          <w:sz w:val="24"/>
          <w:szCs w:val="24"/>
        </w:rPr>
        <w:t>, zwanej dalej „Ustawą”, Rada Naukowa Dyscyplin</w:t>
      </w:r>
      <w:r w:rsidR="00AE6537">
        <w:rPr>
          <w:rFonts w:ascii="Arial" w:eastAsia="Arial" w:hAnsi="Arial" w:cs="Arial"/>
          <w:sz w:val="24"/>
          <w:szCs w:val="24"/>
        </w:rPr>
        <w:t>y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="00AE6537">
        <w:rPr>
          <w:rFonts w:ascii="Arial" w:eastAsia="Arial" w:hAnsi="Arial" w:cs="Arial"/>
          <w:sz w:val="24"/>
          <w:szCs w:val="24"/>
        </w:rPr>
        <w:t>…….</w:t>
      </w:r>
      <w:r>
        <w:rPr>
          <w:rFonts w:ascii="Arial" w:eastAsia="Arial" w:hAnsi="Arial" w:cs="Arial"/>
          <w:sz w:val="24"/>
          <w:szCs w:val="24"/>
        </w:rPr>
        <w:t xml:space="preserve"> postanawia, co następuje:</w:t>
      </w:r>
    </w:p>
    <w:p w:rsidR="003A1AE9" w:rsidRDefault="00317C1C">
      <w:pPr>
        <w:spacing w:before="120" w:after="120" w:line="240" w:lineRule="auto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§ 1</w:t>
      </w:r>
    </w:p>
    <w:p w:rsidR="003A1AE9" w:rsidRDefault="00317C1C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Umarza się w całości postępowanie </w:t>
      </w:r>
      <w:r w:rsidR="003D79E8" w:rsidRPr="003D79E8">
        <w:rPr>
          <w:rFonts w:ascii="Arial" w:eastAsia="Arial" w:hAnsi="Arial" w:cs="Arial"/>
          <w:sz w:val="24"/>
          <w:szCs w:val="24"/>
        </w:rPr>
        <w:t>w sprawie nadania stopnia doktora w</w:t>
      </w:r>
      <w:r w:rsidR="00C6139C">
        <w:rPr>
          <w:rFonts w:ascii="Arial" w:eastAsia="Arial" w:hAnsi="Arial" w:cs="Arial"/>
          <w:sz w:val="24"/>
          <w:szCs w:val="24"/>
        </w:rPr>
        <w:t> </w:t>
      </w:r>
      <w:r w:rsidR="003D79E8" w:rsidRPr="003D79E8">
        <w:rPr>
          <w:rFonts w:ascii="Arial" w:eastAsia="Arial" w:hAnsi="Arial" w:cs="Arial"/>
          <w:sz w:val="24"/>
          <w:szCs w:val="24"/>
        </w:rPr>
        <w:t xml:space="preserve">dziedzinie </w:t>
      </w:r>
      <w:r w:rsidR="00C6139C">
        <w:rPr>
          <w:rFonts w:ascii="Arial" w:eastAsia="Arial" w:hAnsi="Arial" w:cs="Arial"/>
          <w:sz w:val="24"/>
          <w:szCs w:val="24"/>
        </w:rPr>
        <w:t xml:space="preserve">….., </w:t>
      </w:r>
      <w:r w:rsidR="003D79E8" w:rsidRPr="003D79E8">
        <w:rPr>
          <w:rFonts w:ascii="Arial" w:eastAsia="Arial" w:hAnsi="Arial" w:cs="Arial"/>
          <w:sz w:val="24"/>
          <w:szCs w:val="24"/>
        </w:rPr>
        <w:t xml:space="preserve"> w dyscyplinie …  </w:t>
      </w:r>
      <w:r>
        <w:rPr>
          <w:rFonts w:ascii="Arial" w:eastAsia="Arial" w:hAnsi="Arial" w:cs="Arial"/>
          <w:sz w:val="24"/>
          <w:szCs w:val="24"/>
        </w:rPr>
        <w:t>zainicjowane wnioskiem mgr</w:t>
      </w:r>
      <w:r w:rsidR="00751CE6">
        <w:rPr>
          <w:rFonts w:ascii="Arial" w:eastAsia="Arial" w:hAnsi="Arial" w:cs="Arial"/>
          <w:sz w:val="24"/>
          <w:szCs w:val="24"/>
        </w:rPr>
        <w:t>.</w:t>
      </w:r>
      <w:r>
        <w:rPr>
          <w:rFonts w:ascii="Arial" w:eastAsia="Arial" w:hAnsi="Arial" w:cs="Arial"/>
          <w:sz w:val="24"/>
          <w:szCs w:val="24"/>
        </w:rPr>
        <w:t xml:space="preserve"> …….. </w:t>
      </w:r>
      <w:r w:rsidR="00751CE6">
        <w:rPr>
          <w:rFonts w:ascii="Arial" w:eastAsia="Arial" w:hAnsi="Arial" w:cs="Arial"/>
          <w:sz w:val="24"/>
          <w:szCs w:val="24"/>
        </w:rPr>
        <w:t xml:space="preserve">(PESEL ....) </w:t>
      </w:r>
      <w:r>
        <w:rPr>
          <w:rFonts w:ascii="Arial" w:eastAsia="Arial" w:hAnsi="Arial" w:cs="Arial"/>
          <w:sz w:val="24"/>
          <w:szCs w:val="24"/>
        </w:rPr>
        <w:t>z</w:t>
      </w:r>
      <w:r w:rsidR="00C6139C">
        <w:rPr>
          <w:rFonts w:ascii="Arial" w:eastAsia="Arial" w:hAnsi="Arial" w:cs="Arial"/>
          <w:sz w:val="24"/>
          <w:szCs w:val="24"/>
        </w:rPr>
        <w:t> </w:t>
      </w:r>
      <w:r>
        <w:rPr>
          <w:rFonts w:ascii="Arial" w:eastAsia="Arial" w:hAnsi="Arial" w:cs="Arial"/>
          <w:sz w:val="24"/>
          <w:szCs w:val="24"/>
        </w:rPr>
        <w:t xml:space="preserve">dnia …………. skierowanym do Rady </w:t>
      </w:r>
      <w:r w:rsidR="00EC7EE8">
        <w:rPr>
          <w:rFonts w:ascii="Arial" w:eastAsia="Arial" w:hAnsi="Arial" w:cs="Arial"/>
          <w:sz w:val="24"/>
          <w:szCs w:val="24"/>
        </w:rPr>
        <w:t>Naukowej Dyscyplin</w:t>
      </w:r>
      <w:r w:rsidR="00AE6537">
        <w:rPr>
          <w:rFonts w:ascii="Arial" w:eastAsia="Arial" w:hAnsi="Arial" w:cs="Arial"/>
          <w:sz w:val="24"/>
          <w:szCs w:val="24"/>
        </w:rPr>
        <w:t>y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="00AE6537">
        <w:rPr>
          <w:rFonts w:ascii="Arial" w:eastAsia="Arial" w:hAnsi="Arial" w:cs="Arial"/>
          <w:sz w:val="24"/>
          <w:szCs w:val="24"/>
        </w:rPr>
        <w:t>…….</w:t>
      </w:r>
      <w:r>
        <w:rPr>
          <w:rFonts w:ascii="Arial" w:eastAsia="Arial" w:hAnsi="Arial" w:cs="Arial"/>
          <w:sz w:val="24"/>
          <w:szCs w:val="24"/>
        </w:rPr>
        <w:t xml:space="preserve"> o </w:t>
      </w:r>
      <w:r w:rsidR="00EC7EE8">
        <w:rPr>
          <w:rFonts w:ascii="Arial" w:eastAsia="Arial" w:hAnsi="Arial" w:cs="Arial"/>
          <w:sz w:val="24"/>
          <w:szCs w:val="24"/>
        </w:rPr>
        <w:t>wyznaczenie promotora.</w:t>
      </w:r>
      <w:r>
        <w:rPr>
          <w:rFonts w:ascii="Arial" w:eastAsia="Arial" w:hAnsi="Arial" w:cs="Arial"/>
          <w:sz w:val="24"/>
          <w:szCs w:val="24"/>
        </w:rPr>
        <w:t xml:space="preserve"> </w:t>
      </w:r>
    </w:p>
    <w:p w:rsidR="003A1AE9" w:rsidRDefault="00317C1C">
      <w:pPr>
        <w:spacing w:before="120" w:after="120" w:line="240" w:lineRule="auto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§ 2</w:t>
      </w:r>
    </w:p>
    <w:p w:rsidR="003A1AE9" w:rsidRDefault="00317C1C" w:rsidP="00C6139C">
      <w:pPr>
        <w:spacing w:after="240" w:line="240" w:lineRule="auto"/>
        <w:ind w:firstLine="709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Uchwała wchodzi w życie z dniem podjęcia.</w:t>
      </w:r>
    </w:p>
    <w:p w:rsidR="003A1AE9" w:rsidRPr="00583B5A" w:rsidRDefault="00317C1C">
      <w:pPr>
        <w:tabs>
          <w:tab w:val="left" w:pos="8364"/>
        </w:tabs>
        <w:spacing w:after="120" w:line="240" w:lineRule="auto"/>
        <w:jc w:val="center"/>
        <w:rPr>
          <w:rFonts w:ascii="Arial" w:eastAsia="Arial" w:hAnsi="Arial" w:cs="Arial"/>
          <w:sz w:val="24"/>
          <w:szCs w:val="24"/>
        </w:rPr>
      </w:pPr>
      <w:r w:rsidRPr="00583B5A">
        <w:rPr>
          <w:rFonts w:ascii="Arial" w:eastAsia="Arial" w:hAnsi="Arial" w:cs="Arial"/>
          <w:sz w:val="24"/>
          <w:szCs w:val="24"/>
        </w:rPr>
        <w:t>Uzasadnienie</w:t>
      </w:r>
    </w:p>
    <w:p w:rsidR="00317C1C" w:rsidRDefault="00317C1C">
      <w:pPr>
        <w:spacing w:line="240" w:lineRule="auto"/>
        <w:ind w:firstLine="708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Zgodnie z art. 178 ust. 3 Ustawy w </w:t>
      </w:r>
      <w:r w:rsidRPr="00317C1C">
        <w:rPr>
          <w:rFonts w:ascii="Arial" w:eastAsia="Arial" w:hAnsi="Arial" w:cs="Arial"/>
          <w:sz w:val="24"/>
          <w:szCs w:val="24"/>
        </w:rPr>
        <w:t xml:space="preserve">postępowaniach w sprawie nadania stopnia doktora oraz w sprawie nadania stopnia doktora habilitowanego, w zakresie nieuregulowanym w </w:t>
      </w:r>
      <w:r w:rsidR="00583B5A">
        <w:rPr>
          <w:rFonts w:ascii="Arial" w:eastAsia="Arial" w:hAnsi="Arial" w:cs="Arial"/>
          <w:sz w:val="24"/>
          <w:szCs w:val="24"/>
        </w:rPr>
        <w:t>U</w:t>
      </w:r>
      <w:r w:rsidRPr="00317C1C">
        <w:rPr>
          <w:rFonts w:ascii="Arial" w:eastAsia="Arial" w:hAnsi="Arial" w:cs="Arial"/>
          <w:sz w:val="24"/>
          <w:szCs w:val="24"/>
        </w:rPr>
        <w:t xml:space="preserve">stawie, stosuje się odpowiednio przepisy </w:t>
      </w:r>
      <w:r>
        <w:rPr>
          <w:rFonts w:ascii="Arial" w:eastAsia="Arial" w:hAnsi="Arial" w:cs="Arial"/>
          <w:sz w:val="24"/>
          <w:szCs w:val="24"/>
        </w:rPr>
        <w:t>Kodeksu postępowania administracyjnego. W myśl art. 105 § 1 Kodeksu postępowania administracyjnego g</w:t>
      </w:r>
      <w:r w:rsidRPr="00317C1C">
        <w:rPr>
          <w:rFonts w:ascii="Arial" w:eastAsia="Arial" w:hAnsi="Arial" w:cs="Arial"/>
          <w:sz w:val="24"/>
          <w:szCs w:val="24"/>
        </w:rPr>
        <w:t>dy postępowanie z jakiejkolwiek przyczyny stało się bezprzedmiotowe w całości albo w części, organ administracji publicznej wydaje decyzję o umorzeniu postępowania odpowiednio w całości albo w części</w:t>
      </w:r>
      <w:r>
        <w:rPr>
          <w:rFonts w:ascii="Arial" w:eastAsia="Arial" w:hAnsi="Arial" w:cs="Arial"/>
          <w:sz w:val="24"/>
          <w:szCs w:val="24"/>
        </w:rPr>
        <w:t xml:space="preserve">. </w:t>
      </w:r>
    </w:p>
    <w:p w:rsidR="00317C1C" w:rsidRPr="00317C1C" w:rsidRDefault="00317C1C">
      <w:pPr>
        <w:spacing w:line="240" w:lineRule="auto"/>
        <w:ind w:firstLine="708"/>
        <w:jc w:val="both"/>
        <w:rPr>
          <w:rFonts w:ascii="Arial" w:eastAsia="Arial" w:hAnsi="Arial" w:cs="Arial"/>
          <w:i/>
          <w:sz w:val="24"/>
          <w:szCs w:val="24"/>
        </w:rPr>
      </w:pPr>
      <w:r>
        <w:rPr>
          <w:rFonts w:ascii="Arial" w:eastAsia="Arial" w:hAnsi="Arial" w:cs="Arial"/>
          <w:i/>
          <w:sz w:val="24"/>
          <w:szCs w:val="24"/>
        </w:rPr>
        <w:t xml:space="preserve">należy podać przyczyny umorzenia (np. </w:t>
      </w:r>
      <w:r w:rsidR="003D79E8">
        <w:rPr>
          <w:rFonts w:ascii="Arial" w:eastAsia="Arial" w:hAnsi="Arial" w:cs="Arial"/>
          <w:i/>
          <w:sz w:val="24"/>
          <w:szCs w:val="24"/>
        </w:rPr>
        <w:t xml:space="preserve">śmierć strony, </w:t>
      </w:r>
      <w:r>
        <w:rPr>
          <w:rFonts w:ascii="Arial" w:eastAsia="Arial" w:hAnsi="Arial" w:cs="Arial"/>
          <w:i/>
          <w:sz w:val="24"/>
          <w:szCs w:val="24"/>
        </w:rPr>
        <w:t>uznani</w:t>
      </w:r>
      <w:r w:rsidR="003D79E8">
        <w:rPr>
          <w:rFonts w:ascii="Arial" w:eastAsia="Arial" w:hAnsi="Arial" w:cs="Arial"/>
          <w:i/>
          <w:sz w:val="24"/>
          <w:szCs w:val="24"/>
        </w:rPr>
        <w:t>e</w:t>
      </w:r>
      <w:r>
        <w:rPr>
          <w:rFonts w:ascii="Arial" w:eastAsia="Arial" w:hAnsi="Arial" w:cs="Arial"/>
          <w:i/>
          <w:sz w:val="24"/>
          <w:szCs w:val="24"/>
        </w:rPr>
        <w:t xml:space="preserve"> braku właściwości organu)</w:t>
      </w:r>
    </w:p>
    <w:p w:rsidR="00B7437B" w:rsidRDefault="00317C1C" w:rsidP="00B7437B">
      <w:pPr>
        <w:spacing w:line="240" w:lineRule="auto"/>
        <w:ind w:firstLine="708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W związku z powyższym Rada Naukowa Dyscyplin</w:t>
      </w:r>
      <w:r w:rsidR="00AE6537">
        <w:rPr>
          <w:rFonts w:ascii="Arial" w:eastAsia="Arial" w:hAnsi="Arial" w:cs="Arial"/>
          <w:sz w:val="24"/>
          <w:szCs w:val="24"/>
        </w:rPr>
        <w:t>y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="00AE6537">
        <w:rPr>
          <w:rFonts w:ascii="Arial" w:eastAsia="Arial" w:hAnsi="Arial" w:cs="Arial"/>
          <w:sz w:val="24"/>
          <w:szCs w:val="24"/>
        </w:rPr>
        <w:t>….</w:t>
      </w:r>
      <w:r w:rsidR="005951EA"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przeprowadziła głosowanie nad umorzeniem postępowania.</w:t>
      </w:r>
      <w:r w:rsidR="00B7437B">
        <w:rPr>
          <w:rFonts w:ascii="Arial" w:eastAsia="Arial" w:hAnsi="Arial" w:cs="Arial"/>
          <w:sz w:val="24"/>
          <w:szCs w:val="24"/>
        </w:rPr>
        <w:t xml:space="preserve"> </w:t>
      </w:r>
      <w:r w:rsidR="00B7437B" w:rsidRPr="00B7437B">
        <w:rPr>
          <w:rFonts w:ascii="Arial" w:eastAsia="Arial" w:hAnsi="Arial" w:cs="Arial"/>
          <w:sz w:val="24"/>
          <w:szCs w:val="24"/>
        </w:rPr>
        <w:t xml:space="preserve">Do głosowania uprawnionych było </w:t>
      </w:r>
      <w:r w:rsidR="00B7437B">
        <w:rPr>
          <w:rFonts w:ascii="Arial" w:eastAsia="Arial" w:hAnsi="Arial" w:cs="Arial"/>
          <w:sz w:val="24"/>
          <w:szCs w:val="24"/>
        </w:rPr>
        <w:t>...</w:t>
      </w:r>
      <w:r w:rsidR="00B7437B" w:rsidRPr="00B7437B">
        <w:rPr>
          <w:rFonts w:ascii="Arial" w:eastAsia="Arial" w:hAnsi="Arial" w:cs="Arial"/>
          <w:sz w:val="24"/>
          <w:szCs w:val="24"/>
        </w:rPr>
        <w:t xml:space="preserve"> osób, głosowało </w:t>
      </w:r>
      <w:r w:rsidR="00B7437B">
        <w:rPr>
          <w:rFonts w:ascii="Arial" w:eastAsia="Arial" w:hAnsi="Arial" w:cs="Arial"/>
          <w:sz w:val="24"/>
          <w:szCs w:val="24"/>
        </w:rPr>
        <w:t>...</w:t>
      </w:r>
      <w:r w:rsidR="00B7437B" w:rsidRPr="00B7437B">
        <w:rPr>
          <w:rFonts w:ascii="Arial" w:eastAsia="Arial" w:hAnsi="Arial" w:cs="Arial"/>
          <w:sz w:val="24"/>
          <w:szCs w:val="24"/>
        </w:rPr>
        <w:t xml:space="preserve"> osób, oddając </w:t>
      </w:r>
      <w:r w:rsidR="00B7437B">
        <w:rPr>
          <w:rFonts w:ascii="Arial" w:eastAsia="Arial" w:hAnsi="Arial" w:cs="Arial"/>
          <w:sz w:val="24"/>
          <w:szCs w:val="24"/>
        </w:rPr>
        <w:t>...</w:t>
      </w:r>
      <w:r w:rsidR="00B7437B" w:rsidRPr="00B7437B">
        <w:rPr>
          <w:rFonts w:ascii="Arial" w:eastAsia="Arial" w:hAnsi="Arial" w:cs="Arial"/>
          <w:sz w:val="24"/>
          <w:szCs w:val="24"/>
        </w:rPr>
        <w:t xml:space="preserve"> głosów ważnych. Za </w:t>
      </w:r>
      <w:r w:rsidR="00B7437B">
        <w:rPr>
          <w:rFonts w:ascii="Arial" w:eastAsia="Arial" w:hAnsi="Arial" w:cs="Arial"/>
          <w:sz w:val="24"/>
          <w:szCs w:val="24"/>
        </w:rPr>
        <w:t>umorzeniem postępowania</w:t>
      </w:r>
      <w:r w:rsidR="00B7437B" w:rsidRPr="00B7437B">
        <w:rPr>
          <w:rFonts w:ascii="Arial" w:eastAsia="Arial" w:hAnsi="Arial" w:cs="Arial"/>
          <w:sz w:val="24"/>
          <w:szCs w:val="24"/>
        </w:rPr>
        <w:t xml:space="preserve"> oddano </w:t>
      </w:r>
      <w:r w:rsidR="00B7437B">
        <w:rPr>
          <w:rFonts w:ascii="Arial" w:eastAsia="Arial" w:hAnsi="Arial" w:cs="Arial"/>
          <w:sz w:val="24"/>
          <w:szCs w:val="24"/>
        </w:rPr>
        <w:t>...</w:t>
      </w:r>
      <w:r w:rsidR="00B7437B" w:rsidRPr="00B7437B">
        <w:rPr>
          <w:rFonts w:ascii="Arial" w:eastAsia="Arial" w:hAnsi="Arial" w:cs="Arial"/>
          <w:sz w:val="24"/>
          <w:szCs w:val="24"/>
        </w:rPr>
        <w:t xml:space="preserve"> głosów, przeciw oddano </w:t>
      </w:r>
      <w:r w:rsidR="00B7437B">
        <w:rPr>
          <w:rFonts w:ascii="Arial" w:eastAsia="Arial" w:hAnsi="Arial" w:cs="Arial"/>
          <w:sz w:val="24"/>
          <w:szCs w:val="24"/>
        </w:rPr>
        <w:t>...</w:t>
      </w:r>
      <w:r w:rsidR="00B7437B" w:rsidRPr="00B7437B">
        <w:rPr>
          <w:rFonts w:ascii="Arial" w:eastAsia="Arial" w:hAnsi="Arial" w:cs="Arial"/>
          <w:sz w:val="24"/>
          <w:szCs w:val="24"/>
        </w:rPr>
        <w:t xml:space="preserve"> głosy, wstrzymały się od głosu </w:t>
      </w:r>
      <w:r w:rsidR="00B7437B">
        <w:rPr>
          <w:rFonts w:ascii="Arial" w:eastAsia="Arial" w:hAnsi="Arial" w:cs="Arial"/>
          <w:sz w:val="24"/>
          <w:szCs w:val="24"/>
        </w:rPr>
        <w:t>...</w:t>
      </w:r>
      <w:r w:rsidR="00B7437B" w:rsidRPr="00B7437B">
        <w:rPr>
          <w:rFonts w:ascii="Arial" w:eastAsia="Arial" w:hAnsi="Arial" w:cs="Arial"/>
          <w:sz w:val="24"/>
          <w:szCs w:val="24"/>
        </w:rPr>
        <w:t xml:space="preserve"> osoby.</w:t>
      </w:r>
      <w:r w:rsidR="00B7437B">
        <w:rPr>
          <w:rFonts w:ascii="Arial" w:eastAsia="Arial" w:hAnsi="Arial" w:cs="Arial"/>
          <w:sz w:val="24"/>
          <w:szCs w:val="24"/>
        </w:rPr>
        <w:t xml:space="preserve"> </w:t>
      </w:r>
      <w:r w:rsidR="00B7437B" w:rsidRPr="00B7437B">
        <w:rPr>
          <w:rFonts w:ascii="Arial" w:eastAsia="Arial" w:hAnsi="Arial" w:cs="Arial"/>
          <w:sz w:val="24"/>
          <w:szCs w:val="24"/>
        </w:rPr>
        <w:t xml:space="preserve">Wobec </w:t>
      </w:r>
      <w:r w:rsidR="00B7437B" w:rsidRPr="00B7437B">
        <w:rPr>
          <w:rFonts w:ascii="Arial" w:eastAsia="Arial" w:hAnsi="Arial" w:cs="Arial"/>
          <w:sz w:val="24"/>
          <w:szCs w:val="24"/>
        </w:rPr>
        <w:lastRenderedPageBreak/>
        <w:t>tego za umorzeniem postępowania oddano bezwzględną większość głosów przy obecności co najmniej połowy ogólnej liczby osób uprawnionych do głosowania.</w:t>
      </w:r>
    </w:p>
    <w:p w:rsidR="003A1AE9" w:rsidRPr="00583B5A" w:rsidRDefault="00317C1C">
      <w:pPr>
        <w:spacing w:before="120" w:after="120" w:line="240" w:lineRule="auto"/>
        <w:jc w:val="center"/>
        <w:rPr>
          <w:rFonts w:ascii="Arial" w:eastAsia="Arial" w:hAnsi="Arial" w:cs="Arial"/>
          <w:sz w:val="24"/>
          <w:szCs w:val="24"/>
        </w:rPr>
      </w:pPr>
      <w:r w:rsidRPr="00583B5A">
        <w:rPr>
          <w:rFonts w:ascii="Arial" w:eastAsia="Arial" w:hAnsi="Arial" w:cs="Arial"/>
          <w:sz w:val="24"/>
          <w:szCs w:val="24"/>
        </w:rPr>
        <w:t>Pouczenie</w:t>
      </w:r>
    </w:p>
    <w:p w:rsidR="003A1AE9" w:rsidRDefault="00E6737A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  <w:szCs w:val="24"/>
        </w:rPr>
      </w:pPr>
      <w:r w:rsidRPr="00E6737A">
        <w:rPr>
          <w:rFonts w:ascii="Arial" w:eastAsia="Arial" w:hAnsi="Arial" w:cs="Arial"/>
          <w:sz w:val="24"/>
          <w:szCs w:val="24"/>
        </w:rPr>
        <w:t xml:space="preserve">Od niniejszej uchwały przysługuje wniosek o ponowne rozpatrzenie sprawy przez Radę Naukową </w:t>
      </w:r>
      <w:r w:rsidR="00AE6537" w:rsidRPr="00E6737A">
        <w:rPr>
          <w:rFonts w:ascii="Arial" w:eastAsia="Arial" w:hAnsi="Arial" w:cs="Arial"/>
          <w:sz w:val="24"/>
          <w:szCs w:val="24"/>
        </w:rPr>
        <w:t>Dyscypli</w:t>
      </w:r>
      <w:r w:rsidR="00AE6537">
        <w:rPr>
          <w:rFonts w:ascii="Arial" w:eastAsia="Arial" w:hAnsi="Arial" w:cs="Arial"/>
          <w:sz w:val="24"/>
          <w:szCs w:val="24"/>
        </w:rPr>
        <w:t>ny ….</w:t>
      </w:r>
      <w:r w:rsidRPr="00E6737A">
        <w:rPr>
          <w:rFonts w:ascii="Arial" w:eastAsia="Arial" w:hAnsi="Arial" w:cs="Arial"/>
          <w:sz w:val="24"/>
          <w:szCs w:val="24"/>
        </w:rPr>
        <w:t>, składany w terminie 14 dni od dnia doręczenia uchwały</w:t>
      </w:r>
      <w:r>
        <w:rPr>
          <w:rFonts w:ascii="Arial" w:eastAsia="Arial" w:hAnsi="Arial" w:cs="Arial"/>
          <w:sz w:val="24"/>
          <w:szCs w:val="24"/>
        </w:rPr>
        <w:t>.</w:t>
      </w:r>
    </w:p>
    <w:p w:rsidR="003A1AE9" w:rsidRDefault="003A1AE9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  <w:szCs w:val="24"/>
        </w:rPr>
      </w:pPr>
    </w:p>
    <w:p w:rsidR="003A1AE9" w:rsidRDefault="003A1AE9">
      <w:pPr>
        <w:spacing w:after="0" w:line="240" w:lineRule="auto"/>
        <w:ind w:firstLine="709"/>
        <w:jc w:val="both"/>
        <w:rPr>
          <w:rFonts w:ascii="Arial" w:eastAsia="Arial" w:hAnsi="Arial" w:cs="Arial"/>
          <w:sz w:val="24"/>
          <w:szCs w:val="24"/>
        </w:rPr>
      </w:pPr>
    </w:p>
    <w:p w:rsidR="00C6139C" w:rsidRDefault="00317C1C" w:rsidP="005951EA">
      <w:pPr>
        <w:spacing w:after="0" w:line="240" w:lineRule="auto"/>
        <w:ind w:left="4248"/>
        <w:jc w:val="right"/>
        <w:rPr>
          <w:rFonts w:ascii="Arial" w:eastAsia="Arial" w:hAnsi="Arial" w:cs="Arial"/>
          <w:sz w:val="24"/>
          <w:szCs w:val="24"/>
        </w:rPr>
      </w:pPr>
      <w:bookmarkStart w:id="1" w:name="_heading=h.1fob9te" w:colFirst="0" w:colLast="0"/>
      <w:bookmarkEnd w:id="1"/>
      <w:r>
        <w:rPr>
          <w:rFonts w:ascii="Arial" w:eastAsia="Arial" w:hAnsi="Arial" w:cs="Arial"/>
          <w:sz w:val="24"/>
          <w:szCs w:val="24"/>
        </w:rPr>
        <w:t>Przewodniczący Rady Naukowej</w:t>
      </w:r>
    </w:p>
    <w:p w:rsidR="003A1AE9" w:rsidRDefault="00317C1C" w:rsidP="00C6139C">
      <w:pPr>
        <w:spacing w:after="0" w:line="240" w:lineRule="auto"/>
        <w:ind w:left="4248"/>
        <w:jc w:val="right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Dyscyplin</w:t>
      </w:r>
      <w:r w:rsidR="00AE6537">
        <w:rPr>
          <w:rFonts w:ascii="Arial" w:eastAsia="Arial" w:hAnsi="Arial" w:cs="Arial"/>
          <w:sz w:val="24"/>
          <w:szCs w:val="24"/>
        </w:rPr>
        <w:t>y</w:t>
      </w:r>
      <w:r w:rsidR="00C6139C">
        <w:rPr>
          <w:rFonts w:ascii="Arial" w:eastAsia="Arial" w:hAnsi="Arial" w:cs="Arial"/>
          <w:sz w:val="24"/>
          <w:szCs w:val="24"/>
        </w:rPr>
        <w:t xml:space="preserve"> </w:t>
      </w:r>
      <w:r w:rsidR="00AE6537">
        <w:rPr>
          <w:rFonts w:ascii="Arial" w:eastAsia="Arial" w:hAnsi="Arial" w:cs="Arial"/>
          <w:sz w:val="24"/>
          <w:szCs w:val="24"/>
        </w:rPr>
        <w:t>…….</w:t>
      </w:r>
    </w:p>
    <w:p w:rsidR="003A1AE9" w:rsidRDefault="003A1AE9" w:rsidP="005951EA">
      <w:pPr>
        <w:spacing w:after="0" w:line="240" w:lineRule="auto"/>
        <w:ind w:left="4248"/>
        <w:jc w:val="right"/>
        <w:rPr>
          <w:rFonts w:ascii="Arial" w:eastAsia="Arial" w:hAnsi="Arial" w:cs="Arial"/>
          <w:sz w:val="24"/>
          <w:szCs w:val="24"/>
        </w:rPr>
      </w:pPr>
    </w:p>
    <w:p w:rsidR="003A1AE9" w:rsidRDefault="00317C1C" w:rsidP="005951EA">
      <w:pPr>
        <w:spacing w:after="0" w:line="240" w:lineRule="auto"/>
        <w:ind w:left="4248"/>
        <w:jc w:val="right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prof. dr hab. </w:t>
      </w:r>
      <w:r w:rsidR="00AE6537">
        <w:rPr>
          <w:rFonts w:ascii="Arial" w:eastAsia="Arial" w:hAnsi="Arial" w:cs="Arial"/>
          <w:sz w:val="24"/>
          <w:szCs w:val="24"/>
        </w:rPr>
        <w:t>………..</w:t>
      </w:r>
    </w:p>
    <w:sectPr w:rsidR="003A1AE9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1AE9"/>
    <w:rsid w:val="00317C1C"/>
    <w:rsid w:val="003A1AE9"/>
    <w:rsid w:val="003D79E8"/>
    <w:rsid w:val="00583AE8"/>
    <w:rsid w:val="00583B5A"/>
    <w:rsid w:val="005951EA"/>
    <w:rsid w:val="00751CE6"/>
    <w:rsid w:val="00AE6537"/>
    <w:rsid w:val="00B7437B"/>
    <w:rsid w:val="00C6139C"/>
    <w:rsid w:val="00E30D11"/>
    <w:rsid w:val="00E6737A"/>
    <w:rsid w:val="00EC7EE8"/>
    <w:rsid w:val="00F20DF2"/>
    <w:rsid w:val="00FD0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1281E"/>
  <w15:docId w15:val="{F05E4871-F79B-41BC-9AB0-D1F34A3DA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E2B15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jhkgn20OZf4uWRdzI2iA5djHAeg==">AMUW2mVt8GL3A6nMmRM/QLBWuA2CeFTjmFEX8Sa/WmQ/9hDACGVbmA5ZDwguKHqbfOFYsb3Y0ejFNU6RVSs+w9ZtFq2ZaZXq9Ile1qxRfVyKyQLWoZYEP4p0u1cAfnnMk/cd7RO+SnO2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303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Dombrowicz</dc:creator>
  <cp:lastModifiedBy>Agnieszka Augustyniak</cp:lastModifiedBy>
  <cp:revision>7</cp:revision>
  <dcterms:created xsi:type="dcterms:W3CDTF">2022-07-28T09:43:00Z</dcterms:created>
  <dcterms:modified xsi:type="dcterms:W3CDTF">2022-09-27T09:53:00Z</dcterms:modified>
</cp:coreProperties>
</file>